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837E" w14:textId="77777777" w:rsidR="00156AF9" w:rsidRDefault="00156AF9" w:rsidP="0035737D">
      <w:pPr>
        <w:spacing w:line="360" w:lineRule="auto"/>
        <w:rPr>
          <w:rFonts w:ascii="Garamond" w:hAnsi="Garamond"/>
        </w:rPr>
      </w:pPr>
    </w:p>
    <w:p w14:paraId="31A09FD3" w14:textId="495BC265" w:rsidR="0035737D" w:rsidRPr="008E5FDD" w:rsidRDefault="0035737D" w:rsidP="0035737D">
      <w:pPr>
        <w:spacing w:line="360" w:lineRule="auto"/>
        <w:rPr>
          <w:rFonts w:ascii="Garamond" w:hAnsi="Garamond"/>
        </w:rPr>
      </w:pPr>
      <w:r w:rsidRPr="008E5FDD">
        <w:rPr>
          <w:rFonts w:ascii="Garamond" w:hAnsi="Garamond"/>
        </w:rPr>
        <w:t>Vista la delibera ANAC n. 2</w:t>
      </w:r>
      <w:r w:rsidR="008D26E5">
        <w:rPr>
          <w:rFonts w:ascii="Garamond" w:hAnsi="Garamond"/>
        </w:rPr>
        <w:t>01</w:t>
      </w:r>
      <w:r w:rsidRPr="008E5FDD">
        <w:rPr>
          <w:rFonts w:ascii="Garamond" w:hAnsi="Garamond"/>
        </w:rPr>
        <w:t xml:space="preserve"> del </w:t>
      </w:r>
      <w:r>
        <w:rPr>
          <w:rFonts w:ascii="Garamond" w:hAnsi="Garamond"/>
        </w:rPr>
        <w:t xml:space="preserve">13 aprile </w:t>
      </w:r>
      <w:r w:rsidRPr="008E5FDD">
        <w:rPr>
          <w:rFonts w:ascii="Garamond" w:hAnsi="Garamond"/>
        </w:rPr>
        <w:t>202</w:t>
      </w:r>
      <w:r w:rsidR="008D26E5">
        <w:rPr>
          <w:rFonts w:ascii="Garamond" w:hAnsi="Garamond"/>
        </w:rPr>
        <w:t>2</w:t>
      </w:r>
      <w:r w:rsidRPr="008E5FDD">
        <w:rPr>
          <w:rFonts w:ascii="Garamond" w:hAnsi="Garamond"/>
        </w:rPr>
        <w:t>, avente ad oggetto “</w:t>
      </w:r>
      <w:r w:rsidRPr="008E5FDD">
        <w:rPr>
          <w:rFonts w:ascii="Garamond" w:hAnsi="Garamond"/>
          <w:i/>
        </w:rPr>
        <w:t xml:space="preserve">Attestazioni </w:t>
      </w:r>
      <w:proofErr w:type="spellStart"/>
      <w:r w:rsidRPr="008E5FDD">
        <w:rPr>
          <w:rFonts w:ascii="Garamond" w:hAnsi="Garamond"/>
          <w:i/>
        </w:rPr>
        <w:t>OIV</w:t>
      </w:r>
      <w:proofErr w:type="spellEnd"/>
      <w:r w:rsidRPr="008E5FDD">
        <w:rPr>
          <w:rFonts w:ascii="Garamond" w:hAnsi="Garamond"/>
          <w:i/>
        </w:rPr>
        <w:t>, o strutture con funzioni analoghe, sull’assolvimento degli obblighi di pubblicazione al 31 m</w:t>
      </w:r>
      <w:r>
        <w:rPr>
          <w:rFonts w:ascii="Garamond" w:hAnsi="Garamond"/>
          <w:i/>
        </w:rPr>
        <w:t>aggio 202</w:t>
      </w:r>
      <w:r w:rsidR="008D26E5">
        <w:rPr>
          <w:rFonts w:ascii="Garamond" w:hAnsi="Garamond"/>
          <w:i/>
        </w:rPr>
        <w:t>2</w:t>
      </w:r>
      <w:r w:rsidRPr="008E5FDD">
        <w:rPr>
          <w:rFonts w:ascii="Garamond" w:hAnsi="Garamond"/>
          <w:i/>
        </w:rPr>
        <w:t xml:space="preserve"> e attività di vigilanza dell’Autorità</w:t>
      </w:r>
      <w:r w:rsidRPr="008E5FDD">
        <w:rPr>
          <w:rFonts w:ascii="Garamond" w:hAnsi="Garamond"/>
        </w:rPr>
        <w:t>”;</w:t>
      </w:r>
    </w:p>
    <w:p w14:paraId="7A202370" w14:textId="77777777" w:rsidR="0035737D" w:rsidRPr="008E5FDD" w:rsidRDefault="0035737D" w:rsidP="0035737D">
      <w:pPr>
        <w:spacing w:line="360" w:lineRule="auto"/>
        <w:rPr>
          <w:rFonts w:ascii="Garamond" w:hAnsi="Garamond"/>
        </w:rPr>
      </w:pPr>
      <w:r w:rsidRPr="00C32C1C">
        <w:rPr>
          <w:rFonts w:ascii="Garamond" w:hAnsi="Garamond"/>
        </w:rPr>
        <w:t>considerato, in particolare, che è espressamente previsto che: “</w:t>
      </w:r>
      <w:r w:rsidRPr="00C32C1C">
        <w:rPr>
          <w:rFonts w:ascii="Garamond" w:hAnsi="Garamond"/>
          <w:i/>
        </w:rPr>
        <w:t xml:space="preserve">Nel caso in cui l’ente sia privo di </w:t>
      </w:r>
      <w:proofErr w:type="spellStart"/>
      <w:r w:rsidRPr="00C32C1C">
        <w:rPr>
          <w:rFonts w:ascii="Garamond" w:hAnsi="Garamond"/>
          <w:i/>
        </w:rPr>
        <w:t>OIV</w:t>
      </w:r>
      <w:proofErr w:type="spellEnd"/>
      <w:r w:rsidRPr="00C32C1C">
        <w:rPr>
          <w:rFonts w:ascii="Garamond" w:hAnsi="Garamond"/>
          <w:i/>
        </w:rPr>
        <w:t xml:space="preserve">, o organismo o altro soggetto con funzioni analoghe agli </w:t>
      </w:r>
      <w:proofErr w:type="spellStart"/>
      <w:r w:rsidRPr="00C32C1C">
        <w:rPr>
          <w:rFonts w:ascii="Garamond" w:hAnsi="Garamond"/>
          <w:i/>
        </w:rPr>
        <w:t>OIV</w:t>
      </w:r>
      <w:proofErr w:type="spellEnd"/>
      <w:r w:rsidRPr="00C32C1C">
        <w:rPr>
          <w:rFonts w:ascii="Garamond" w:hAnsi="Garamond"/>
          <w:i/>
        </w:rPr>
        <w:t xml:space="preserve">, l’attestazione e la compilazione della griglia di rilevazione è effettuata dal </w:t>
      </w:r>
      <w:proofErr w:type="spellStart"/>
      <w:r w:rsidRPr="00C32C1C">
        <w:rPr>
          <w:rFonts w:ascii="Garamond" w:hAnsi="Garamond"/>
          <w:i/>
        </w:rPr>
        <w:t>RPCT</w:t>
      </w:r>
      <w:proofErr w:type="spellEnd"/>
      <w:r w:rsidRPr="00C32C1C">
        <w:rPr>
          <w:rFonts w:ascii="Garamond" w:hAnsi="Garamond"/>
          <w:i/>
        </w:rPr>
        <w:t xml:space="preserve"> (nel caso delle società a partecipazione pubblica non di controllo dal rappresentante legale, nelle associazioni, fondazioni e enti di diritto privato dal rappresentante legale o dall’organo di controllo, ove previsto), specificando che nell’ente è assente l’</w:t>
      </w:r>
      <w:proofErr w:type="spellStart"/>
      <w:r w:rsidRPr="00C32C1C">
        <w:rPr>
          <w:rFonts w:ascii="Garamond" w:hAnsi="Garamond"/>
          <w:i/>
        </w:rPr>
        <w:t>OIV</w:t>
      </w:r>
      <w:proofErr w:type="spellEnd"/>
      <w:r w:rsidRPr="00C32C1C">
        <w:rPr>
          <w:rFonts w:ascii="Garamond" w:hAnsi="Garamond"/>
          <w:i/>
        </w:rPr>
        <w:t xml:space="preserve"> o altro organismo con funzioni analoghe e motivandone le ragioni</w:t>
      </w:r>
      <w:r w:rsidRPr="00C32C1C">
        <w:rPr>
          <w:rFonts w:ascii="Garamond" w:hAnsi="Garamond"/>
        </w:rPr>
        <w:t>”;</w:t>
      </w:r>
    </w:p>
    <w:p w14:paraId="3DFC6BF6" w14:textId="77777777" w:rsidR="0035737D" w:rsidRPr="008E5FDD" w:rsidRDefault="0035737D" w:rsidP="0035737D">
      <w:pPr>
        <w:spacing w:line="360" w:lineRule="auto"/>
        <w:rPr>
          <w:rFonts w:ascii="Garamond" w:hAnsi="Garamond"/>
        </w:rPr>
      </w:pPr>
      <w:r w:rsidRPr="008E5FDD">
        <w:rPr>
          <w:rFonts w:ascii="Garamond" w:hAnsi="Garamond"/>
        </w:rPr>
        <w:t xml:space="preserve">visto che gli Ordini Professionali sono stati espressamente esclusi dall’obbligo di costituzione degli </w:t>
      </w:r>
      <w:proofErr w:type="spellStart"/>
      <w:r w:rsidRPr="008E5FDD">
        <w:rPr>
          <w:rFonts w:ascii="Garamond" w:hAnsi="Garamond"/>
        </w:rPr>
        <w:t>OIV</w:t>
      </w:r>
      <w:proofErr w:type="spellEnd"/>
      <w:r w:rsidRPr="008E5FDD">
        <w:rPr>
          <w:rFonts w:ascii="Garamond" w:hAnsi="Garamond"/>
        </w:rPr>
        <w:t>, ai sensi dell’art. 2, comma 2-bis D.L.31 agosto 2013, n. 101 convertito, con modificazioni, in Legge 30 ottobre 2013, n. 125 - Disposizioni urgenti per il perseguimento di obiettivi di razionalizzazione nelle pubbliche amministrazioni, che recita "</w:t>
      </w:r>
      <w:r w:rsidRPr="008E5FDD">
        <w:rPr>
          <w:rFonts w:ascii="Garamond" w:hAnsi="Garamond"/>
          <w:i/>
        </w:rPr>
        <w:t>Gli ordini, i collegi professionali, i relativi organismi nazionali e gli enti aventi natura associativa, con propri regolamenti, si adeguano, tenendo conto delle relative peculiarità, ai principi del decreto legislativo 30 marzo 2001, n. 165, ad eccezione dell'articolo 4, del decreto legislativo 27 ottobre 2009, n. 150, ad eccezione dell'articolo 14 nonché delle disposizioni di cui al titolo III, e ai principi generali di razionalizzazione e contenimento della spesa, in quanto non gravanti sulla finanza pubblica</w:t>
      </w:r>
      <w:r w:rsidRPr="008E5FDD">
        <w:rPr>
          <w:rFonts w:ascii="Garamond" w:hAnsi="Garamond"/>
        </w:rPr>
        <w:t>";</w:t>
      </w:r>
    </w:p>
    <w:p w14:paraId="17C681FA" w14:textId="1FF4B44C" w:rsidR="0035737D" w:rsidRPr="00AD7F4C" w:rsidRDefault="0035737D" w:rsidP="0035737D">
      <w:pPr>
        <w:spacing w:line="360" w:lineRule="auto"/>
        <w:rPr>
          <w:rFonts w:ascii="Garamond" w:hAnsi="Garamond"/>
        </w:rPr>
      </w:pPr>
      <w:r w:rsidRPr="008E5FDD">
        <w:rPr>
          <w:rFonts w:ascii="Garamond" w:hAnsi="Garamond"/>
        </w:rPr>
        <w:t>premesso quanto sopra esposto, si rilascia il seguente</w:t>
      </w:r>
      <w:r w:rsidR="008D26E5">
        <w:rPr>
          <w:rFonts w:ascii="Garamond" w:hAnsi="Garamond"/>
        </w:rPr>
        <w:t>:</w:t>
      </w:r>
    </w:p>
    <w:p w14:paraId="15EB3710" w14:textId="77777777" w:rsidR="004E3FEA" w:rsidRPr="00C5488A" w:rsidRDefault="00782E5B" w:rsidP="001E200A">
      <w:pPr>
        <w:spacing w:before="240" w:after="240" w:line="276" w:lineRule="auto"/>
        <w:jc w:val="center"/>
        <w:rPr>
          <w:rFonts w:ascii="Titillium" w:hAnsi="Titillium" w:cs="Times New Roman"/>
          <w:b/>
          <w:bCs/>
          <w:sz w:val="20"/>
          <w:szCs w:val="20"/>
        </w:rPr>
      </w:pPr>
      <w:r w:rsidRPr="00C5488A">
        <w:rPr>
          <w:rFonts w:ascii="Titillium" w:hAnsi="Titillium" w:cs="Times New Roman"/>
          <w:b/>
          <w:bCs/>
          <w:sz w:val="20"/>
          <w:szCs w:val="20"/>
        </w:rPr>
        <w:t xml:space="preserve">Documento di attestazione </w:t>
      </w:r>
    </w:p>
    <w:p w14:paraId="7BAC2E83" w14:textId="2D7690E9" w:rsidR="004E3FEA" w:rsidRPr="00987C24" w:rsidRDefault="00362259" w:rsidP="001E200A">
      <w:pPr>
        <w:pStyle w:val="Paragrafoelenco"/>
        <w:numPr>
          <w:ilvl w:val="0"/>
          <w:numId w:val="1"/>
        </w:numPr>
        <w:tabs>
          <w:tab w:val="left" w:pos="0"/>
        </w:tabs>
        <w:spacing w:before="120" w:after="0" w:line="276" w:lineRule="auto"/>
        <w:ind w:left="717"/>
        <w:rPr>
          <w:rFonts w:ascii="Titillium" w:hAnsi="Titillium" w:cs="Times New Roman"/>
          <w:color w:val="000000" w:themeColor="text1"/>
          <w:sz w:val="20"/>
          <w:szCs w:val="20"/>
        </w:rPr>
      </w:pPr>
      <w:r w:rsidRPr="00362259">
        <w:rPr>
          <w:rFonts w:ascii="Titillium" w:hAnsi="Titillium" w:cs="Times New Roman"/>
          <w:sz w:val="20"/>
          <w:szCs w:val="20"/>
        </w:rPr>
        <w:t xml:space="preserve">Il </w:t>
      </w:r>
      <w:proofErr w:type="spellStart"/>
      <w:r w:rsidRPr="00362259">
        <w:rPr>
          <w:rFonts w:ascii="Titillium" w:hAnsi="Titillium" w:cs="Times New Roman"/>
          <w:sz w:val="20"/>
          <w:szCs w:val="20"/>
        </w:rPr>
        <w:t>RPCT</w:t>
      </w:r>
      <w:proofErr w:type="spellEnd"/>
      <w:r w:rsidRPr="00362259">
        <w:rPr>
          <w:rFonts w:ascii="Titillium" w:hAnsi="Titillium" w:cs="Times New Roman"/>
          <w:sz w:val="20"/>
          <w:szCs w:val="20"/>
        </w:rPr>
        <w:t xml:space="preserve"> dell’Ordine dei Farmacisti della Provincia di Modena, Dr.ssa Roventini Roberta</w:t>
      </w:r>
      <w:r>
        <w:rPr>
          <w:rFonts w:ascii="Titillium" w:hAnsi="Titillium" w:cs="Times New Roman"/>
          <w:sz w:val="20"/>
          <w:szCs w:val="20"/>
        </w:rPr>
        <w:t>,</w:t>
      </w:r>
      <w:r w:rsidR="00DA74D8" w:rsidRPr="00C5488A">
        <w:rPr>
          <w:rFonts w:ascii="Titillium" w:hAnsi="Titillium" w:cs="Times New Roman"/>
          <w:sz w:val="20"/>
          <w:szCs w:val="20"/>
        </w:rPr>
        <w:t xml:space="preserve"> </w:t>
      </w:r>
      <w:r w:rsidR="00782E5B" w:rsidRPr="00C5488A">
        <w:rPr>
          <w:rFonts w:ascii="Titillium" w:hAnsi="Titillium" w:cs="Times New Roman"/>
          <w:sz w:val="20"/>
          <w:szCs w:val="20"/>
        </w:rPr>
        <w:t>ha effettuato</w:t>
      </w:r>
      <w:r w:rsidR="00DA74D8" w:rsidRPr="00C5488A">
        <w:rPr>
          <w:rFonts w:ascii="Titillium" w:hAnsi="Titillium" w:cs="Times New Roman"/>
          <w:sz w:val="20"/>
          <w:szCs w:val="20"/>
        </w:rPr>
        <w:t>,</w:t>
      </w:r>
      <w:r w:rsidR="00782E5B" w:rsidRPr="00C5488A">
        <w:rPr>
          <w:rFonts w:ascii="Titillium" w:hAnsi="Titillium" w:cs="Times New Roman"/>
          <w:sz w:val="20"/>
          <w:szCs w:val="20"/>
        </w:rPr>
        <w:t xml:space="preserve"> </w:t>
      </w:r>
      <w:r w:rsidR="00DA74D8" w:rsidRPr="00C5488A">
        <w:rPr>
          <w:rFonts w:ascii="Titillium" w:hAnsi="Titillium" w:cs="Times New Roman"/>
          <w:sz w:val="20"/>
          <w:szCs w:val="20"/>
        </w:rPr>
        <w:t xml:space="preserve">ai sensi dell’art. 14, co. 4, lett. g), del d.lgs. n. 150/2009 e delle </w:t>
      </w:r>
      <w:r w:rsidR="00DA74D8" w:rsidRPr="00C5488A">
        <w:rPr>
          <w:rFonts w:ascii="Titillium" w:hAnsi="Titillium" w:cs="Times New Roman"/>
          <w:b/>
          <w:sz w:val="20"/>
          <w:szCs w:val="20"/>
        </w:rPr>
        <w:t xml:space="preserve">delibere ANAC n. 1310/2016 e </w:t>
      </w:r>
      <w:r w:rsidR="00A30748" w:rsidRPr="00C5488A">
        <w:rPr>
          <w:rFonts w:ascii="Titillium" w:hAnsi="Titillium" w:cs="Times New Roman"/>
          <w:b/>
          <w:sz w:val="20"/>
          <w:szCs w:val="20"/>
        </w:rPr>
        <w:t xml:space="preserve">n. </w:t>
      </w:r>
      <w:r w:rsidR="006F7903">
        <w:rPr>
          <w:rFonts w:ascii="Titillium" w:hAnsi="Titillium" w:cs="Times New Roman"/>
          <w:b/>
          <w:sz w:val="20"/>
          <w:szCs w:val="20"/>
        </w:rPr>
        <w:t>201</w:t>
      </w:r>
      <w:r w:rsidR="00084790" w:rsidRPr="00C5488A">
        <w:rPr>
          <w:rFonts w:ascii="Titillium" w:hAnsi="Titillium" w:cs="Times New Roman"/>
          <w:b/>
          <w:sz w:val="20"/>
          <w:szCs w:val="20"/>
        </w:rPr>
        <w:t>/</w:t>
      </w:r>
      <w:r w:rsidR="003526DB" w:rsidRPr="00C5488A">
        <w:rPr>
          <w:rFonts w:ascii="Titillium" w:hAnsi="Titillium" w:cs="Times New Roman"/>
          <w:b/>
          <w:sz w:val="20"/>
          <w:szCs w:val="20"/>
        </w:rPr>
        <w:t>202</w:t>
      </w:r>
      <w:r w:rsidR="002E071E">
        <w:rPr>
          <w:rFonts w:ascii="Titillium" w:hAnsi="Titillium" w:cs="Times New Roman"/>
          <w:b/>
          <w:sz w:val="20"/>
          <w:szCs w:val="20"/>
        </w:rPr>
        <w:t>2</w:t>
      </w:r>
      <w:r w:rsidR="003526DB" w:rsidRPr="00C5488A">
        <w:rPr>
          <w:rFonts w:ascii="Titillium" w:hAnsi="Titillium" w:cs="Times New Roman"/>
          <w:b/>
          <w:sz w:val="20"/>
          <w:szCs w:val="20"/>
        </w:rPr>
        <w:t xml:space="preserve">, </w:t>
      </w:r>
      <w:r w:rsidR="00782E5B" w:rsidRPr="00C5488A">
        <w:rPr>
          <w:rFonts w:ascii="Titillium" w:hAnsi="Titillium" w:cs="Times New Roman"/>
          <w:sz w:val="20"/>
          <w:szCs w:val="20"/>
        </w:rPr>
        <w:t xml:space="preserve">la verifica sulla pubblicazione, sulla completezza, </w:t>
      </w:r>
      <w:r w:rsidR="00782E5B" w:rsidRPr="00987C24">
        <w:rPr>
          <w:rFonts w:ascii="Titillium" w:hAnsi="Titillium" w:cs="Times New Roman"/>
          <w:color w:val="000000" w:themeColor="text1"/>
          <w:sz w:val="20"/>
          <w:szCs w:val="20"/>
        </w:rPr>
        <w:t>sull’aggiornamento e sull’apertura del formato di ciascun documento, dato ed infor</w:t>
      </w:r>
      <w:r w:rsidR="009517B8" w:rsidRPr="00987C24">
        <w:rPr>
          <w:rFonts w:ascii="Titillium" w:hAnsi="Titillium" w:cs="Times New Roman"/>
          <w:color w:val="000000" w:themeColor="text1"/>
          <w:sz w:val="20"/>
          <w:szCs w:val="20"/>
        </w:rPr>
        <w:t>mazione elencati nell’Allegato 2</w:t>
      </w:r>
      <w:r w:rsidR="004869E2" w:rsidRPr="00987C24">
        <w:rPr>
          <w:rFonts w:ascii="Titillium" w:hAnsi="Titillium" w:cs="Times New Roman"/>
          <w:color w:val="000000" w:themeColor="text1"/>
          <w:sz w:val="20"/>
          <w:szCs w:val="20"/>
        </w:rPr>
        <w:t>.1</w:t>
      </w:r>
      <w:r w:rsidR="00EF3010" w:rsidRPr="00987C24">
        <w:rPr>
          <w:rFonts w:ascii="Titillium" w:hAnsi="Titillium" w:cs="Times New Roman"/>
          <w:color w:val="000000" w:themeColor="text1"/>
          <w:sz w:val="20"/>
          <w:szCs w:val="20"/>
        </w:rPr>
        <w:t xml:space="preserve">.A </w:t>
      </w:r>
      <w:r w:rsidR="00782E5B" w:rsidRPr="00987C24">
        <w:rPr>
          <w:rFonts w:ascii="Titillium" w:hAnsi="Titillium" w:cs="Times New Roman"/>
          <w:color w:val="000000" w:themeColor="text1"/>
          <w:sz w:val="20"/>
          <w:szCs w:val="20"/>
        </w:rPr>
        <w:t xml:space="preserve">– Griglia di rilevazione al </w:t>
      </w:r>
      <w:r w:rsidR="00167FEA" w:rsidRPr="006F7903">
        <w:rPr>
          <w:rFonts w:ascii="Titillium" w:hAnsi="Titillium" w:cs="Times New Roman"/>
          <w:b/>
          <w:color w:val="000000" w:themeColor="text1"/>
          <w:sz w:val="20"/>
          <w:szCs w:val="20"/>
        </w:rPr>
        <w:t>31 maggio</w:t>
      </w:r>
      <w:r w:rsidR="00A30748" w:rsidRPr="006F7903">
        <w:rPr>
          <w:rFonts w:ascii="Titillium" w:hAnsi="Titillium" w:cs="Times New Roman"/>
          <w:b/>
          <w:color w:val="000000" w:themeColor="text1"/>
          <w:sz w:val="20"/>
          <w:szCs w:val="20"/>
        </w:rPr>
        <w:t xml:space="preserve"> 202</w:t>
      </w:r>
      <w:r w:rsidR="002E071E" w:rsidRPr="006F7903">
        <w:rPr>
          <w:rFonts w:ascii="Titillium" w:hAnsi="Titillium" w:cs="Times New Roman"/>
          <w:b/>
          <w:color w:val="000000" w:themeColor="text1"/>
          <w:sz w:val="20"/>
          <w:szCs w:val="20"/>
        </w:rPr>
        <w:t>2</w:t>
      </w:r>
      <w:r w:rsidR="00E70EBB" w:rsidRPr="006F7903">
        <w:rPr>
          <w:rFonts w:ascii="Titillium" w:hAnsi="Titillium" w:cs="Times New Roman"/>
          <w:b/>
          <w:color w:val="000000" w:themeColor="text1"/>
          <w:sz w:val="20"/>
          <w:szCs w:val="20"/>
        </w:rPr>
        <w:t xml:space="preserve"> </w:t>
      </w:r>
      <w:r w:rsidR="006457A5" w:rsidRPr="006F7903">
        <w:rPr>
          <w:rFonts w:ascii="Titillium" w:hAnsi="Titillium" w:cs="Times New Roman"/>
          <w:color w:val="000000" w:themeColor="text1"/>
          <w:sz w:val="20"/>
          <w:szCs w:val="20"/>
        </w:rPr>
        <w:t>della</w:t>
      </w:r>
      <w:r w:rsidR="006457A5" w:rsidRPr="00987C24">
        <w:rPr>
          <w:rFonts w:ascii="Titillium" w:hAnsi="Titillium" w:cs="Times New Roman"/>
          <w:color w:val="000000" w:themeColor="text1"/>
          <w:sz w:val="20"/>
          <w:szCs w:val="20"/>
        </w:rPr>
        <w:t xml:space="preserve"> delibera</w:t>
      </w:r>
      <w:r w:rsidR="00782E5B" w:rsidRPr="00987C24">
        <w:rPr>
          <w:rFonts w:ascii="Titillium" w:hAnsi="Titillium" w:cs="Times New Roman"/>
          <w:color w:val="000000" w:themeColor="text1"/>
          <w:sz w:val="20"/>
          <w:szCs w:val="20"/>
        </w:rPr>
        <w:t xml:space="preserve"> </w:t>
      </w:r>
      <w:r w:rsidR="00A30748" w:rsidRPr="00987C24">
        <w:rPr>
          <w:rFonts w:ascii="Titillium" w:hAnsi="Titillium" w:cs="Times New Roman"/>
          <w:color w:val="000000" w:themeColor="text1"/>
          <w:sz w:val="20"/>
          <w:szCs w:val="20"/>
        </w:rPr>
        <w:t xml:space="preserve">n. </w:t>
      </w:r>
      <w:r w:rsidR="006F7903">
        <w:rPr>
          <w:rFonts w:ascii="Titillium" w:hAnsi="Titillium" w:cs="Times New Roman"/>
          <w:color w:val="000000" w:themeColor="text1"/>
          <w:sz w:val="20"/>
          <w:szCs w:val="20"/>
        </w:rPr>
        <w:t>201</w:t>
      </w:r>
      <w:r w:rsidR="003526DB" w:rsidRPr="00987C24">
        <w:rPr>
          <w:rFonts w:ascii="Titillium" w:hAnsi="Titillium" w:cs="Times New Roman"/>
          <w:color w:val="000000" w:themeColor="text1"/>
          <w:sz w:val="20"/>
          <w:szCs w:val="20"/>
        </w:rPr>
        <w:t>/202</w:t>
      </w:r>
      <w:r w:rsidR="002E071E">
        <w:rPr>
          <w:rFonts w:ascii="Titillium" w:hAnsi="Titillium" w:cs="Times New Roman"/>
          <w:color w:val="000000" w:themeColor="text1"/>
          <w:sz w:val="20"/>
          <w:szCs w:val="20"/>
        </w:rPr>
        <w:t>2</w:t>
      </w:r>
      <w:r w:rsidR="003526DB" w:rsidRPr="00987C24">
        <w:rPr>
          <w:rFonts w:ascii="Titillium" w:hAnsi="Titillium" w:cs="Times New Roman"/>
          <w:color w:val="000000" w:themeColor="text1"/>
          <w:sz w:val="20"/>
          <w:szCs w:val="20"/>
        </w:rPr>
        <w:t>.</w:t>
      </w:r>
    </w:p>
    <w:p w14:paraId="5465E2B5" w14:textId="55B67BDE" w:rsidR="004869E2" w:rsidRPr="00362259" w:rsidRDefault="00362259" w:rsidP="00362259">
      <w:pPr>
        <w:pStyle w:val="Paragrafoelenco"/>
        <w:numPr>
          <w:ilvl w:val="0"/>
          <w:numId w:val="1"/>
        </w:numPr>
        <w:tabs>
          <w:tab w:val="left" w:pos="0"/>
        </w:tabs>
        <w:spacing w:before="120" w:after="0" w:line="276" w:lineRule="auto"/>
        <w:ind w:left="717"/>
        <w:rPr>
          <w:rFonts w:ascii="Titillium" w:hAnsi="Titillium" w:cs="Times New Roman"/>
          <w:sz w:val="20"/>
          <w:szCs w:val="20"/>
        </w:rPr>
      </w:pPr>
      <w:r w:rsidRPr="00362259">
        <w:rPr>
          <w:rFonts w:ascii="Titillium" w:hAnsi="Titillium" w:cs="Times New Roman"/>
          <w:sz w:val="20"/>
          <w:szCs w:val="20"/>
        </w:rPr>
        <w:t xml:space="preserve">Il </w:t>
      </w:r>
      <w:proofErr w:type="spellStart"/>
      <w:r w:rsidRPr="00362259">
        <w:rPr>
          <w:rFonts w:ascii="Titillium" w:hAnsi="Titillium" w:cs="Times New Roman"/>
          <w:sz w:val="20"/>
          <w:szCs w:val="20"/>
        </w:rPr>
        <w:t>RPCT</w:t>
      </w:r>
      <w:proofErr w:type="spellEnd"/>
      <w:r w:rsidRPr="00362259">
        <w:rPr>
          <w:rFonts w:ascii="Titillium" w:hAnsi="Titillium" w:cs="Times New Roman"/>
          <w:sz w:val="20"/>
          <w:szCs w:val="20"/>
        </w:rPr>
        <w:t xml:space="preserve"> dell’Ordine dei Farmacisti della Provincia di Modena, Dr.ssa Roventini Roberta</w:t>
      </w:r>
      <w:r w:rsidRPr="00C5488A">
        <w:rPr>
          <w:rFonts w:ascii="Titillium" w:hAnsi="Titillium" w:cs="Times New Roman"/>
          <w:sz w:val="20"/>
          <w:szCs w:val="20"/>
        </w:rPr>
        <w:t xml:space="preserve"> </w:t>
      </w:r>
      <w:r w:rsidR="004869E2" w:rsidRPr="00C5488A">
        <w:rPr>
          <w:rFonts w:ascii="Titillium" w:hAnsi="Titillium" w:cs="Times New Roman"/>
          <w:sz w:val="20"/>
          <w:szCs w:val="20"/>
        </w:rPr>
        <w:t>ha svolto gli accertamenti</w:t>
      </w:r>
      <w:r>
        <w:rPr>
          <w:rFonts w:ascii="Titillium" w:hAnsi="Titillium" w:cs="Times New Roman"/>
          <w:sz w:val="20"/>
          <w:szCs w:val="20"/>
        </w:rPr>
        <w:t xml:space="preserve"> </w:t>
      </w:r>
      <w:r w:rsidR="00782E5B" w:rsidRPr="00362259">
        <w:rPr>
          <w:rFonts w:ascii="Titillium" w:hAnsi="Titillium" w:cs="Times New Roman"/>
          <w:sz w:val="20"/>
          <w:szCs w:val="20"/>
        </w:rPr>
        <w:t xml:space="preserve">tenendo anche conto dei risultati e degli elementi emersi dall’attività di controllo sull’assolvimento degli obblighi di pubblicazione svolta dal Responsabile della </w:t>
      </w:r>
      <w:r w:rsidR="009517B8" w:rsidRPr="00362259">
        <w:rPr>
          <w:rFonts w:ascii="Titillium" w:hAnsi="Titillium" w:cs="Times New Roman"/>
          <w:sz w:val="20"/>
          <w:szCs w:val="20"/>
        </w:rPr>
        <w:t xml:space="preserve">prevenzione della corruzione e della </w:t>
      </w:r>
      <w:r w:rsidR="00782E5B" w:rsidRPr="00362259">
        <w:rPr>
          <w:rFonts w:ascii="Titillium" w:hAnsi="Titillium" w:cs="Times New Roman"/>
          <w:sz w:val="20"/>
          <w:szCs w:val="20"/>
        </w:rPr>
        <w:t>trasparenza ai sensi dell’art. 43, c</w:t>
      </w:r>
      <w:r w:rsidR="00F81E69" w:rsidRPr="00362259">
        <w:rPr>
          <w:rFonts w:ascii="Titillium" w:hAnsi="Titillium" w:cs="Times New Roman"/>
          <w:sz w:val="20"/>
          <w:szCs w:val="20"/>
        </w:rPr>
        <w:t>o</w:t>
      </w:r>
      <w:r w:rsidR="00782E5B" w:rsidRPr="00362259">
        <w:rPr>
          <w:rFonts w:ascii="Titillium" w:hAnsi="Titillium" w:cs="Times New Roman"/>
          <w:sz w:val="20"/>
          <w:szCs w:val="20"/>
        </w:rPr>
        <w:t>. 1, del d.lgs. n. 33/2013</w:t>
      </w:r>
    </w:p>
    <w:p w14:paraId="02211844" w14:textId="2C0D3CEA" w:rsidR="004E3FEA" w:rsidRPr="00C5488A" w:rsidRDefault="00782E5B" w:rsidP="001E200A">
      <w:pPr>
        <w:pStyle w:val="Paragrafoelenco"/>
        <w:spacing w:before="120" w:after="0" w:line="276" w:lineRule="auto"/>
        <w:ind w:left="360" w:firstLine="0"/>
        <w:rPr>
          <w:rFonts w:ascii="Titillium" w:hAnsi="Titillium" w:cs="Times New Roman"/>
          <w:sz w:val="20"/>
          <w:szCs w:val="20"/>
        </w:rPr>
      </w:pPr>
      <w:r w:rsidRPr="00C5488A">
        <w:rPr>
          <w:rFonts w:ascii="Titillium" w:hAnsi="Titillium" w:cs="Times New Roman"/>
          <w:sz w:val="20"/>
          <w:szCs w:val="20"/>
        </w:rPr>
        <w:t>Sulla b</w:t>
      </w:r>
      <w:r w:rsidR="009517B8" w:rsidRPr="00C5488A">
        <w:rPr>
          <w:rFonts w:ascii="Titillium" w:hAnsi="Titillium" w:cs="Times New Roman"/>
          <w:sz w:val="20"/>
          <w:szCs w:val="20"/>
        </w:rPr>
        <w:t>ase di quanto sopra</w:t>
      </w:r>
      <w:r w:rsidRPr="00C5488A">
        <w:rPr>
          <w:rFonts w:ascii="Titillium" w:hAnsi="Titillium" w:cs="Times New Roman"/>
          <w:sz w:val="20"/>
          <w:szCs w:val="20"/>
        </w:rPr>
        <w:t>,</w:t>
      </w:r>
      <w:r w:rsidR="00362259">
        <w:rPr>
          <w:rFonts w:ascii="Titillium" w:hAnsi="Titillium" w:cs="Times New Roman"/>
          <w:sz w:val="20"/>
          <w:szCs w:val="20"/>
        </w:rPr>
        <w:t xml:space="preserve"> I</w:t>
      </w:r>
      <w:r w:rsidR="00362259" w:rsidRPr="00362259">
        <w:rPr>
          <w:rFonts w:ascii="Titillium" w:hAnsi="Titillium" w:cs="Times New Roman"/>
          <w:sz w:val="20"/>
          <w:szCs w:val="20"/>
        </w:rPr>
        <w:t xml:space="preserve">l </w:t>
      </w:r>
      <w:proofErr w:type="spellStart"/>
      <w:r w:rsidR="00362259" w:rsidRPr="00362259">
        <w:rPr>
          <w:rFonts w:ascii="Titillium" w:hAnsi="Titillium" w:cs="Times New Roman"/>
          <w:sz w:val="20"/>
          <w:szCs w:val="20"/>
        </w:rPr>
        <w:t>RPCT</w:t>
      </w:r>
      <w:proofErr w:type="spellEnd"/>
      <w:r w:rsidR="00362259" w:rsidRPr="00362259">
        <w:rPr>
          <w:rFonts w:ascii="Titillium" w:hAnsi="Titillium" w:cs="Times New Roman"/>
          <w:sz w:val="20"/>
          <w:szCs w:val="20"/>
        </w:rPr>
        <w:t xml:space="preserve"> dell’Ordine dei Farmacisti della Provincia di Modena, Dr.ssa Roventini Roberta</w:t>
      </w:r>
      <w:r w:rsidRPr="00C5488A">
        <w:rPr>
          <w:rFonts w:ascii="Titillium" w:hAnsi="Titillium" w:cs="Times New Roman"/>
          <w:sz w:val="20"/>
          <w:szCs w:val="20"/>
        </w:rPr>
        <w:t xml:space="preserve"> </w:t>
      </w:r>
      <w:r w:rsidRPr="00C5488A">
        <w:rPr>
          <w:rFonts w:ascii="Titillium" w:hAnsi="Titillium" w:cs="Times New Roman"/>
          <w:sz w:val="20"/>
          <w:szCs w:val="20"/>
        </w:rPr>
        <w:lastRenderedPageBreak/>
        <w:t>ai sensi dell’art. 14, c</w:t>
      </w:r>
      <w:r w:rsidR="00BF1924" w:rsidRPr="00C5488A">
        <w:rPr>
          <w:rFonts w:ascii="Titillium" w:hAnsi="Titillium" w:cs="Times New Roman"/>
          <w:sz w:val="20"/>
          <w:szCs w:val="20"/>
        </w:rPr>
        <w:t>o</w:t>
      </w:r>
      <w:r w:rsidRPr="00C5488A">
        <w:rPr>
          <w:rFonts w:ascii="Titillium" w:hAnsi="Titillium" w:cs="Times New Roman"/>
          <w:sz w:val="20"/>
          <w:szCs w:val="20"/>
        </w:rPr>
        <w:t>. 4, lett. g), del d.lgs. n. 150/2009</w:t>
      </w:r>
    </w:p>
    <w:p w14:paraId="37BF2F91" w14:textId="77777777" w:rsidR="004E3FEA" w:rsidRPr="00C5488A" w:rsidRDefault="00782E5B" w:rsidP="001E200A">
      <w:pPr>
        <w:spacing w:before="120" w:after="0" w:line="276" w:lineRule="auto"/>
        <w:jc w:val="center"/>
        <w:rPr>
          <w:rFonts w:ascii="Titillium" w:hAnsi="Titillium" w:cs="Times New Roman"/>
          <w:b/>
          <w:sz w:val="20"/>
          <w:szCs w:val="20"/>
        </w:rPr>
      </w:pPr>
      <w:r w:rsidRPr="00C5488A">
        <w:rPr>
          <w:rFonts w:ascii="Titillium" w:hAnsi="Titillium" w:cs="Times New Roman"/>
          <w:b/>
          <w:sz w:val="20"/>
          <w:szCs w:val="20"/>
        </w:rPr>
        <w:t>ATTESTA</w:t>
      </w:r>
      <w:r w:rsidR="00851A73" w:rsidRPr="00C5488A">
        <w:rPr>
          <w:rFonts w:ascii="Titillium" w:hAnsi="Titillium" w:cs="Times New Roman"/>
          <w:b/>
          <w:sz w:val="20"/>
          <w:szCs w:val="20"/>
        </w:rPr>
        <w:t xml:space="preserve"> CHE</w:t>
      </w:r>
    </w:p>
    <w:p w14:paraId="3C909C80" w14:textId="3972DA5A" w:rsidR="000B7CB8" w:rsidRPr="00C5488A" w:rsidRDefault="00851A73" w:rsidP="001E200A">
      <w:pPr>
        <w:pStyle w:val="Paragrafoelenco"/>
        <w:widowControl/>
        <w:spacing w:before="120" w:after="0" w:line="276" w:lineRule="auto"/>
        <w:ind w:left="388" w:firstLine="320"/>
        <w:rPr>
          <w:rFonts w:ascii="Titillium" w:hAnsi="Titillium"/>
          <w:sz w:val="20"/>
          <w:szCs w:val="20"/>
        </w:rPr>
      </w:pPr>
      <w:r w:rsidRPr="00C5488A">
        <w:rPr>
          <w:rFonts w:ascii="Courier New" w:hAnsi="Courier New" w:cs="Courier New"/>
          <w:sz w:val="20"/>
          <w:szCs w:val="20"/>
        </w:rPr>
        <w:t>□</w:t>
      </w:r>
      <w:r w:rsidRPr="00C5488A">
        <w:rPr>
          <w:rFonts w:ascii="Titillium" w:hAnsi="Titillium" w:cs="Times New Roman"/>
          <w:sz w:val="20"/>
          <w:szCs w:val="20"/>
        </w:rPr>
        <w:t xml:space="preserve"> </w:t>
      </w:r>
      <w:r w:rsidR="00A01D67" w:rsidRPr="00C5488A">
        <w:rPr>
          <w:rFonts w:ascii="Titillium" w:hAnsi="Titillium"/>
          <w:caps/>
          <w:sz w:val="20"/>
          <w:szCs w:val="20"/>
        </w:rPr>
        <w:t>l’</w:t>
      </w:r>
      <w:r w:rsidR="00362259">
        <w:rPr>
          <w:rFonts w:ascii="Titillium" w:hAnsi="Titillium"/>
          <w:sz w:val="20"/>
          <w:szCs w:val="20"/>
        </w:rPr>
        <w:t>Ordine dei Farmacisti della provincia di Modena</w:t>
      </w:r>
      <w:r w:rsidR="0027396B" w:rsidRPr="00C5488A">
        <w:rPr>
          <w:rFonts w:ascii="Titillium" w:hAnsi="Titillium"/>
          <w:sz w:val="20"/>
          <w:szCs w:val="20"/>
        </w:rPr>
        <w:t xml:space="preserve"> ha</w:t>
      </w:r>
      <w:r w:rsidRPr="00C5488A">
        <w:rPr>
          <w:rFonts w:ascii="Titillium" w:hAnsi="Titillium"/>
          <w:sz w:val="20"/>
          <w:szCs w:val="20"/>
        </w:rPr>
        <w:t xml:space="preserve"> individuato </w:t>
      </w:r>
      <w:r w:rsidR="00A01D67" w:rsidRPr="00C5488A">
        <w:rPr>
          <w:rFonts w:ascii="Titillium" w:hAnsi="Titillium"/>
          <w:sz w:val="20"/>
          <w:szCs w:val="20"/>
        </w:rPr>
        <w:t xml:space="preserve">misure organizzative </w:t>
      </w:r>
      <w:r w:rsidR="0027396B" w:rsidRPr="00C5488A">
        <w:rPr>
          <w:rFonts w:ascii="Titillium" w:hAnsi="Titillium"/>
          <w:sz w:val="20"/>
          <w:szCs w:val="20"/>
        </w:rPr>
        <w:t>che assicurano</w:t>
      </w:r>
      <w:r w:rsidR="00A01D67" w:rsidRPr="00C5488A">
        <w:rPr>
          <w:rFonts w:ascii="Titillium" w:hAnsi="Titillium"/>
          <w:sz w:val="20"/>
          <w:szCs w:val="20"/>
        </w:rPr>
        <w:t xml:space="preserve"> il regolare funzionamento dei flussi informativi </w:t>
      </w:r>
      <w:r w:rsidR="0027396B" w:rsidRPr="00C5488A">
        <w:rPr>
          <w:rFonts w:ascii="Titillium" w:hAnsi="Titillium"/>
          <w:sz w:val="20"/>
          <w:szCs w:val="20"/>
        </w:rPr>
        <w:t>per la</w:t>
      </w:r>
      <w:r w:rsidR="00A01D67" w:rsidRPr="00C5488A">
        <w:rPr>
          <w:rFonts w:ascii="Titillium" w:hAnsi="Titillium"/>
          <w:sz w:val="20"/>
          <w:szCs w:val="20"/>
        </w:rPr>
        <w:t xml:space="preserve"> pubblicazione dei dati nella sezione “</w:t>
      </w:r>
      <w:r w:rsidR="00A01D67" w:rsidRPr="00C5488A">
        <w:rPr>
          <w:rFonts w:ascii="Titillium" w:hAnsi="Titillium"/>
          <w:i/>
          <w:sz w:val="20"/>
          <w:szCs w:val="20"/>
        </w:rPr>
        <w:t>Amministrazione trasparente</w:t>
      </w:r>
      <w:r w:rsidR="00A01D67" w:rsidRPr="00C5488A">
        <w:rPr>
          <w:rFonts w:ascii="Titillium" w:hAnsi="Titillium"/>
          <w:sz w:val="20"/>
          <w:szCs w:val="20"/>
        </w:rPr>
        <w:t>”</w:t>
      </w:r>
      <w:r w:rsidR="000B7CB8" w:rsidRPr="00C5488A">
        <w:rPr>
          <w:rFonts w:ascii="Titillium" w:hAnsi="Titillium"/>
          <w:sz w:val="20"/>
          <w:szCs w:val="20"/>
        </w:rPr>
        <w:t>;</w:t>
      </w:r>
    </w:p>
    <w:p w14:paraId="64D9935F" w14:textId="46D1919B" w:rsidR="004E3FEA" w:rsidRPr="00C5488A" w:rsidRDefault="000B7CB8" w:rsidP="001E200A">
      <w:pPr>
        <w:pStyle w:val="Paragrafoelenco"/>
        <w:widowControl/>
        <w:spacing w:before="120" w:after="0" w:line="276" w:lineRule="auto"/>
        <w:ind w:left="388" w:firstLine="320"/>
        <w:rPr>
          <w:rFonts w:ascii="Titillium" w:hAnsi="Titillium"/>
          <w:sz w:val="20"/>
          <w:szCs w:val="20"/>
        </w:rPr>
      </w:pPr>
      <w:r w:rsidRPr="00C5488A">
        <w:rPr>
          <w:rFonts w:ascii="Courier New" w:hAnsi="Courier New" w:cs="Courier New"/>
          <w:sz w:val="20"/>
          <w:szCs w:val="20"/>
        </w:rPr>
        <w:t>□</w:t>
      </w:r>
      <w:r w:rsidRPr="00C5488A">
        <w:rPr>
          <w:rFonts w:ascii="Titillium" w:hAnsi="Titillium" w:cs="Times New Roman"/>
          <w:sz w:val="20"/>
          <w:szCs w:val="20"/>
        </w:rPr>
        <w:t xml:space="preserve"> </w:t>
      </w:r>
      <w:r w:rsidRPr="00C5488A">
        <w:rPr>
          <w:rFonts w:ascii="Titillium" w:hAnsi="Titillium"/>
          <w:caps/>
          <w:sz w:val="20"/>
          <w:szCs w:val="20"/>
        </w:rPr>
        <w:t>l’</w:t>
      </w:r>
      <w:r w:rsidR="00362259">
        <w:rPr>
          <w:rFonts w:ascii="Titillium" w:hAnsi="Titillium"/>
          <w:sz w:val="20"/>
          <w:szCs w:val="20"/>
        </w:rPr>
        <w:t>Ordine dei Farmacisti della Provincia di Modena</w:t>
      </w:r>
      <w:r w:rsidRPr="00C5488A">
        <w:rPr>
          <w:rFonts w:ascii="Titillium" w:hAnsi="Titillium"/>
          <w:sz w:val="20"/>
          <w:szCs w:val="20"/>
        </w:rPr>
        <w:t xml:space="preserve"> ha individuato </w:t>
      </w:r>
      <w:r w:rsidR="00F81E69" w:rsidRPr="00C5488A">
        <w:rPr>
          <w:rFonts w:ascii="Titillium" w:hAnsi="Titillium"/>
          <w:sz w:val="20"/>
          <w:szCs w:val="20"/>
        </w:rPr>
        <w:t>nel</w:t>
      </w:r>
      <w:r w:rsidR="00BF1924" w:rsidRPr="00C5488A">
        <w:rPr>
          <w:rFonts w:ascii="Titillium" w:hAnsi="Titillium"/>
          <w:sz w:val="20"/>
          <w:szCs w:val="20"/>
        </w:rPr>
        <w:t xml:space="preserve">la sezione Trasparenza del </w:t>
      </w:r>
      <w:proofErr w:type="spellStart"/>
      <w:r w:rsidR="00BF1924" w:rsidRPr="00C5488A">
        <w:rPr>
          <w:rFonts w:ascii="Titillium" w:hAnsi="Titillium"/>
          <w:sz w:val="20"/>
          <w:szCs w:val="20"/>
        </w:rPr>
        <w:t>PTPC</w:t>
      </w:r>
      <w:r w:rsidR="00893412" w:rsidRPr="00C5488A">
        <w:rPr>
          <w:rFonts w:ascii="Titillium" w:hAnsi="Titillium"/>
          <w:sz w:val="20"/>
          <w:szCs w:val="20"/>
        </w:rPr>
        <w:t>T</w:t>
      </w:r>
      <w:proofErr w:type="spellEnd"/>
      <w:r w:rsidR="00F81E69" w:rsidRPr="00C5488A">
        <w:rPr>
          <w:rFonts w:ascii="Titillium" w:hAnsi="Titillium"/>
          <w:sz w:val="20"/>
          <w:szCs w:val="20"/>
        </w:rPr>
        <w:t xml:space="preserve"> </w:t>
      </w:r>
      <w:r w:rsidR="007F0BC7" w:rsidRPr="00C5488A">
        <w:rPr>
          <w:rFonts w:ascii="Titillium" w:hAnsi="Titillium"/>
          <w:sz w:val="20"/>
          <w:szCs w:val="20"/>
        </w:rPr>
        <w:t>i responsabili della trasmissione e della pubblicazione dei documenti, delle informazioni e dei dati ai sensi dell’art. 10 del d.lgs. 33/2013;</w:t>
      </w:r>
    </w:p>
    <w:p w14:paraId="16FEB753" w14:textId="2127CC6C" w:rsidR="004619A1" w:rsidRPr="00C5488A" w:rsidRDefault="00674A85" w:rsidP="001E200A">
      <w:pPr>
        <w:pStyle w:val="Paragrafoelenco"/>
        <w:spacing w:before="120" w:after="0" w:line="276" w:lineRule="auto"/>
        <w:ind w:left="388" w:firstLine="320"/>
        <w:rPr>
          <w:rFonts w:ascii="Titillium" w:hAnsi="Titillium"/>
          <w:sz w:val="20"/>
          <w:szCs w:val="20"/>
        </w:rPr>
      </w:pPr>
      <w:r w:rsidRPr="00C5488A">
        <w:rPr>
          <w:rFonts w:ascii="Courier New" w:hAnsi="Courier New" w:cs="Courier New"/>
          <w:sz w:val="20"/>
          <w:szCs w:val="20"/>
        </w:rPr>
        <w:t>□</w:t>
      </w:r>
      <w:r w:rsidRPr="00C5488A">
        <w:rPr>
          <w:rFonts w:ascii="Titillium" w:hAnsi="Titillium"/>
          <w:sz w:val="20"/>
          <w:szCs w:val="20"/>
        </w:rPr>
        <w:t xml:space="preserve"> </w:t>
      </w:r>
      <w:r w:rsidR="008D26E5" w:rsidRPr="00C5488A">
        <w:rPr>
          <w:rFonts w:ascii="Titillium" w:hAnsi="Titillium"/>
          <w:caps/>
          <w:sz w:val="20"/>
          <w:szCs w:val="20"/>
        </w:rPr>
        <w:t>l’</w:t>
      </w:r>
      <w:r w:rsidR="008D26E5">
        <w:rPr>
          <w:rFonts w:ascii="Titillium" w:hAnsi="Titillium"/>
          <w:sz w:val="20"/>
          <w:szCs w:val="20"/>
        </w:rPr>
        <w:t>Ordine dei Farmacisti della Provincia di Modena</w:t>
      </w:r>
      <w:r w:rsidR="008D26E5" w:rsidRPr="00C5488A">
        <w:rPr>
          <w:rFonts w:ascii="Titillium" w:hAnsi="Titillium"/>
          <w:sz w:val="20"/>
          <w:szCs w:val="20"/>
        </w:rPr>
        <w:t xml:space="preserve"> </w:t>
      </w:r>
      <w:r w:rsidR="008D26E5">
        <w:rPr>
          <w:rFonts w:ascii="Titillium" w:hAnsi="Titillium"/>
          <w:sz w:val="20"/>
          <w:szCs w:val="20"/>
        </w:rPr>
        <w:t>N</w:t>
      </w:r>
      <w:r w:rsidRPr="00C5488A">
        <w:rPr>
          <w:rFonts w:ascii="Titillium" w:hAnsi="Titillium"/>
          <w:sz w:val="20"/>
          <w:szCs w:val="20"/>
        </w:rPr>
        <w:t xml:space="preserve">ON </w:t>
      </w:r>
      <w:r w:rsidR="004619A1" w:rsidRPr="00C5488A">
        <w:rPr>
          <w:rFonts w:ascii="Titillium" w:hAnsi="Titillium"/>
          <w:sz w:val="20"/>
          <w:szCs w:val="20"/>
        </w:rPr>
        <w:t>ha dispo</w:t>
      </w:r>
      <w:r w:rsidR="00FB22A4" w:rsidRPr="00C5488A">
        <w:rPr>
          <w:rFonts w:ascii="Titillium" w:hAnsi="Titillium"/>
          <w:sz w:val="20"/>
          <w:szCs w:val="20"/>
        </w:rPr>
        <w:t xml:space="preserve">sto filtri </w:t>
      </w:r>
      <w:r w:rsidR="00FB22A4" w:rsidRPr="00C5488A">
        <w:rPr>
          <w:rFonts w:ascii="Titillium" w:eastAsiaTheme="minorHAnsi" w:hAnsi="Titillium" w:cstheme="minorBidi"/>
          <w:sz w:val="20"/>
          <w:szCs w:val="20"/>
          <w:lang w:eastAsia="en-US"/>
        </w:rPr>
        <w:t xml:space="preserve">e/o </w:t>
      </w:r>
      <w:r w:rsidR="004619A1" w:rsidRPr="00C5488A">
        <w:rPr>
          <w:rFonts w:ascii="Titillium" w:hAnsi="Titillium"/>
          <w:sz w:val="20"/>
          <w:szCs w:val="20"/>
        </w:rPr>
        <w:t xml:space="preserve">altre soluzioni tecniche atte ad impedire ai motori di ricerca </w:t>
      </w:r>
      <w:r w:rsidR="004619A1" w:rsidRPr="00C5488A">
        <w:rPr>
          <w:rFonts w:ascii="Titillium" w:hAnsi="Titillium"/>
          <w:i/>
          <w:sz w:val="20"/>
          <w:szCs w:val="20"/>
        </w:rPr>
        <w:t>web</w:t>
      </w:r>
      <w:r w:rsidR="004619A1" w:rsidRPr="00C5488A">
        <w:rPr>
          <w:rFonts w:ascii="Titillium" w:hAnsi="Titillium"/>
          <w:sz w:val="20"/>
          <w:szCs w:val="20"/>
        </w:rPr>
        <w:t xml:space="preserve"> di indicizzare ed effettuare ricerche all’interno della sezione AT, salvo le ipotesi consentite dalla normativa vigente;</w:t>
      </w:r>
    </w:p>
    <w:p w14:paraId="548B4166" w14:textId="77777777" w:rsidR="00E5425E" w:rsidRPr="00C5488A" w:rsidRDefault="00E5425E" w:rsidP="001E200A">
      <w:pPr>
        <w:pStyle w:val="Paragrafoelenco"/>
        <w:spacing w:before="120" w:after="0" w:line="276" w:lineRule="auto"/>
        <w:ind w:left="388" w:firstLine="320"/>
        <w:rPr>
          <w:rFonts w:ascii="Titillium" w:hAnsi="Titillium"/>
          <w:sz w:val="20"/>
          <w:szCs w:val="20"/>
        </w:rPr>
      </w:pPr>
    </w:p>
    <w:p w14:paraId="7D58C30A" w14:textId="77777777" w:rsidR="00851A73" w:rsidRPr="00C5488A" w:rsidRDefault="00851A73" w:rsidP="001E200A">
      <w:pPr>
        <w:pStyle w:val="Paragrafoelenco"/>
        <w:widowControl/>
        <w:spacing w:before="120" w:after="0" w:line="276" w:lineRule="auto"/>
        <w:ind w:left="388" w:firstLine="0"/>
        <w:jc w:val="center"/>
        <w:rPr>
          <w:rFonts w:ascii="Titillium" w:hAnsi="Titillium"/>
          <w:sz w:val="20"/>
          <w:szCs w:val="20"/>
        </w:rPr>
      </w:pPr>
      <w:r w:rsidRPr="00C5488A">
        <w:rPr>
          <w:rFonts w:ascii="Titillium" w:hAnsi="Titillium" w:cs="Times New Roman"/>
          <w:b/>
          <w:sz w:val="20"/>
          <w:szCs w:val="20"/>
        </w:rPr>
        <w:t>ATTESTA</w:t>
      </w:r>
    </w:p>
    <w:p w14:paraId="513F406E" w14:textId="06D317F3" w:rsidR="004E3FEA" w:rsidRPr="00C5488A" w:rsidRDefault="00782E5B" w:rsidP="001E200A">
      <w:pPr>
        <w:pStyle w:val="Paragrafoelenco"/>
        <w:widowControl/>
        <w:spacing w:before="120" w:after="0" w:line="276" w:lineRule="auto"/>
        <w:ind w:left="388" w:firstLine="0"/>
        <w:rPr>
          <w:rFonts w:ascii="Titillium" w:hAnsi="Titillium"/>
          <w:sz w:val="20"/>
          <w:szCs w:val="20"/>
        </w:rPr>
      </w:pPr>
      <w:r w:rsidRPr="00C5488A">
        <w:rPr>
          <w:rFonts w:ascii="Titillium" w:hAnsi="Titillium" w:cs="Times New Roman"/>
          <w:sz w:val="20"/>
          <w:szCs w:val="20"/>
        </w:rPr>
        <w:t>la veridicità</w:t>
      </w:r>
      <w:r w:rsidR="00066D41" w:rsidRPr="00C5488A">
        <w:rPr>
          <w:rStyle w:val="Rimandonotaapidipagina"/>
          <w:rFonts w:ascii="Titillium" w:hAnsi="Titillium" w:cs="Times New Roman"/>
          <w:sz w:val="12"/>
          <w:szCs w:val="12"/>
        </w:rPr>
        <w:footnoteReference w:id="1"/>
      </w:r>
      <w:r w:rsidR="00066D41" w:rsidRPr="00C5488A">
        <w:rPr>
          <w:rFonts w:ascii="Titillium" w:hAnsi="Titillium" w:cs="Times New Roman"/>
          <w:sz w:val="12"/>
          <w:szCs w:val="12"/>
        </w:rPr>
        <w:t xml:space="preserve"> </w:t>
      </w:r>
      <w:r w:rsidRPr="00C5488A">
        <w:rPr>
          <w:rFonts w:ascii="Titillium" w:hAnsi="Titillium" w:cs="Times New Roman"/>
          <w:sz w:val="20"/>
          <w:szCs w:val="20"/>
        </w:rPr>
        <w:t>e l’attendibilità, alla data dell’attestazione</w:t>
      </w:r>
      <w:r w:rsidRPr="00C5488A">
        <w:rPr>
          <w:rFonts w:ascii="Titillium" w:hAnsi="Titillium"/>
          <w:sz w:val="20"/>
          <w:szCs w:val="20"/>
        </w:rPr>
        <w:t>,</w:t>
      </w:r>
      <w:r w:rsidRPr="00C5488A">
        <w:rPr>
          <w:rFonts w:ascii="Titillium" w:hAnsi="Titillium" w:cs="Times New Roman"/>
          <w:sz w:val="20"/>
          <w:szCs w:val="20"/>
        </w:rPr>
        <w:t xml:space="preserve"> di quanto riportato nell’Allegato</w:t>
      </w:r>
      <w:r w:rsidR="00A01D67" w:rsidRPr="00C5488A">
        <w:rPr>
          <w:rFonts w:ascii="Titillium" w:hAnsi="Titillium" w:cs="Times New Roman"/>
          <w:sz w:val="20"/>
          <w:szCs w:val="20"/>
        </w:rPr>
        <w:t xml:space="preserve"> 2</w:t>
      </w:r>
      <w:r w:rsidR="000B7CB8" w:rsidRPr="00C5488A">
        <w:rPr>
          <w:rFonts w:ascii="Titillium" w:hAnsi="Titillium" w:cs="Times New Roman"/>
          <w:sz w:val="20"/>
          <w:szCs w:val="20"/>
        </w:rPr>
        <w:t>.1</w:t>
      </w:r>
      <w:r w:rsidR="00E70D36" w:rsidRPr="00C5488A">
        <w:rPr>
          <w:rFonts w:ascii="Titillium" w:hAnsi="Titillium" w:cs="Times New Roman"/>
          <w:sz w:val="20"/>
          <w:szCs w:val="20"/>
        </w:rPr>
        <w:t>.</w:t>
      </w:r>
      <w:r w:rsidRPr="00C5488A">
        <w:rPr>
          <w:rFonts w:ascii="Titillium" w:hAnsi="Titillium" w:cs="Times New Roman"/>
          <w:color w:val="FF0000"/>
          <w:sz w:val="20"/>
          <w:szCs w:val="20"/>
        </w:rPr>
        <w:t xml:space="preserve"> </w:t>
      </w:r>
      <w:r w:rsidRPr="00C5488A">
        <w:rPr>
          <w:rFonts w:ascii="Titillium" w:hAnsi="Titillium" w:cs="Times New Roman"/>
          <w:sz w:val="20"/>
          <w:szCs w:val="20"/>
        </w:rPr>
        <w:t>rispetto a quanto pubblicat</w:t>
      </w:r>
      <w:r w:rsidRPr="00C5488A">
        <w:rPr>
          <w:rFonts w:ascii="Titillium" w:hAnsi="Titillium"/>
          <w:sz w:val="20"/>
          <w:szCs w:val="20"/>
        </w:rPr>
        <w:t>o sul si</w:t>
      </w:r>
      <w:r w:rsidR="000B7CB8" w:rsidRPr="00C5488A">
        <w:rPr>
          <w:rFonts w:ascii="Titillium" w:hAnsi="Titillium"/>
          <w:sz w:val="20"/>
          <w:szCs w:val="20"/>
        </w:rPr>
        <w:t>to</w:t>
      </w:r>
      <w:r w:rsidR="008D26E5">
        <w:rPr>
          <w:rFonts w:ascii="Titillium" w:hAnsi="Titillium"/>
          <w:sz w:val="20"/>
          <w:szCs w:val="20"/>
        </w:rPr>
        <w:t xml:space="preserve"> dell</w:t>
      </w:r>
      <w:r w:rsidR="008D26E5" w:rsidRPr="00C5488A">
        <w:rPr>
          <w:rFonts w:ascii="Titillium" w:hAnsi="Titillium"/>
          <w:caps/>
          <w:sz w:val="20"/>
          <w:szCs w:val="20"/>
        </w:rPr>
        <w:t>’</w:t>
      </w:r>
      <w:r w:rsidR="008D26E5">
        <w:rPr>
          <w:rFonts w:ascii="Titillium" w:hAnsi="Titillium"/>
          <w:sz w:val="20"/>
          <w:szCs w:val="20"/>
        </w:rPr>
        <w:t>Ordine dei Farmacisti della Provincia di Modena</w:t>
      </w:r>
      <w:r w:rsidRPr="00C5488A">
        <w:rPr>
          <w:rFonts w:ascii="Titillium" w:hAnsi="Titillium"/>
          <w:sz w:val="20"/>
          <w:szCs w:val="20"/>
        </w:rPr>
        <w:t>.</w:t>
      </w:r>
    </w:p>
    <w:p w14:paraId="0297A816" w14:textId="77777777" w:rsidR="004E3FEA" w:rsidRPr="00C5488A" w:rsidRDefault="004E3FEA" w:rsidP="001E200A">
      <w:pPr>
        <w:widowControl/>
        <w:spacing w:line="276" w:lineRule="auto"/>
        <w:rPr>
          <w:rFonts w:ascii="Titillium" w:hAnsi="Titillium" w:cs="Times New Roman"/>
          <w:sz w:val="20"/>
          <w:szCs w:val="20"/>
        </w:rPr>
      </w:pPr>
    </w:p>
    <w:p w14:paraId="0F180B98" w14:textId="12E7AC88" w:rsidR="00747FDE" w:rsidRPr="00C5488A" w:rsidRDefault="00782E5B" w:rsidP="001E200A">
      <w:pPr>
        <w:spacing w:before="120" w:after="0" w:line="276" w:lineRule="auto"/>
        <w:jc w:val="left"/>
        <w:rPr>
          <w:rFonts w:ascii="Titillium" w:hAnsi="Titillium" w:cs="Times New Roman"/>
          <w:sz w:val="20"/>
          <w:szCs w:val="20"/>
        </w:rPr>
      </w:pPr>
      <w:r w:rsidRPr="00C5488A">
        <w:rPr>
          <w:rFonts w:ascii="Titillium" w:hAnsi="Titillium" w:cs="Times New Roman"/>
          <w:sz w:val="20"/>
          <w:szCs w:val="20"/>
        </w:rPr>
        <w:t xml:space="preserve">Data </w:t>
      </w:r>
      <w:r w:rsidR="008D26E5">
        <w:rPr>
          <w:rFonts w:ascii="Titillium" w:hAnsi="Titillium" w:cs="Times New Roman"/>
          <w:sz w:val="20"/>
          <w:szCs w:val="20"/>
        </w:rPr>
        <w:t>31/05/2022</w:t>
      </w:r>
    </w:p>
    <w:p w14:paraId="28817128" w14:textId="77777777" w:rsidR="005E04C0" w:rsidRPr="00C5488A" w:rsidRDefault="005E04C0" w:rsidP="001E200A">
      <w:pPr>
        <w:spacing w:before="120" w:after="0" w:line="276" w:lineRule="auto"/>
        <w:jc w:val="right"/>
        <w:rPr>
          <w:rFonts w:ascii="Titillium" w:hAnsi="Titillium" w:cs="Times New Roman"/>
          <w:sz w:val="20"/>
          <w:szCs w:val="20"/>
        </w:rPr>
      </w:pPr>
    </w:p>
    <w:p w14:paraId="1E7006EE" w14:textId="77777777" w:rsidR="008D26E5" w:rsidRDefault="008D26E5" w:rsidP="008D26E5">
      <w:pPr>
        <w:spacing w:before="120" w:after="0" w:line="320" w:lineRule="exact"/>
        <w:jc w:val="right"/>
        <w:rPr>
          <w:rFonts w:ascii="Garamond" w:hAnsi="Garamond" w:cs="Times New Roman"/>
        </w:rPr>
      </w:pPr>
      <w:r>
        <w:rPr>
          <w:rFonts w:ascii="Garamond" w:hAnsi="Garamond" w:cs="Times New Roman"/>
        </w:rPr>
        <w:t xml:space="preserve">Il </w:t>
      </w:r>
      <w:proofErr w:type="spellStart"/>
      <w:r>
        <w:rPr>
          <w:rFonts w:ascii="Garamond" w:hAnsi="Garamond" w:cs="Times New Roman"/>
        </w:rPr>
        <w:t>RPCT</w:t>
      </w:r>
      <w:proofErr w:type="spellEnd"/>
      <w:r>
        <w:rPr>
          <w:rFonts w:ascii="Garamond" w:hAnsi="Garamond" w:cs="Times New Roman"/>
        </w:rPr>
        <w:t xml:space="preserve"> dell’Ordine dei Farmacisti della Provincia di Modena</w:t>
      </w:r>
    </w:p>
    <w:p w14:paraId="4AC695E7" w14:textId="46405AAA" w:rsidR="008D26E5" w:rsidRDefault="008D26E5" w:rsidP="008D26E5">
      <w:pPr>
        <w:spacing w:before="120" w:after="0" w:line="320" w:lineRule="exact"/>
        <w:jc w:val="center"/>
        <w:rPr>
          <w:rFonts w:ascii="Garamond" w:hAnsi="Garamond" w:cs="Times New Roman"/>
        </w:rPr>
      </w:pPr>
      <w:r>
        <w:rPr>
          <w:rFonts w:ascii="Garamond" w:hAnsi="Garamond" w:cs="Times New Roman"/>
        </w:rPr>
        <w:t xml:space="preserve">                                                           Dr.ssa Roventini Roberta</w:t>
      </w:r>
    </w:p>
    <w:p w14:paraId="7BC77451" w14:textId="77777777" w:rsidR="0088787B" w:rsidRPr="00D2519E" w:rsidRDefault="0088787B" w:rsidP="0088787B">
      <w:pPr>
        <w:spacing w:before="120" w:after="0" w:line="320" w:lineRule="exact"/>
        <w:ind w:left="2832" w:firstLine="708"/>
        <w:jc w:val="center"/>
        <w:rPr>
          <w:rFonts w:ascii="Garamond" w:hAnsi="Garamond" w:cs="Times New Roman"/>
        </w:rPr>
      </w:pPr>
      <w:r>
        <w:rPr>
          <w:rFonts w:ascii="Garamond" w:hAnsi="Garamond" w:cs="Times New Roman"/>
        </w:rPr>
        <w:t>(il documento con firma originale è tenuto agli atti)</w:t>
      </w:r>
    </w:p>
    <w:p w14:paraId="2DE315C8" w14:textId="77777777" w:rsidR="0088787B" w:rsidRDefault="0088787B" w:rsidP="008D26E5">
      <w:pPr>
        <w:spacing w:before="120" w:after="0" w:line="320" w:lineRule="exact"/>
        <w:jc w:val="center"/>
        <w:rPr>
          <w:rFonts w:ascii="Garamond" w:hAnsi="Garamond" w:cs="Times New Roman"/>
        </w:rPr>
      </w:pPr>
    </w:p>
    <w:p w14:paraId="4090984A" w14:textId="77777777" w:rsidR="0035737D" w:rsidRPr="00C5488A" w:rsidRDefault="0035737D" w:rsidP="001E200A">
      <w:pPr>
        <w:spacing w:before="120" w:after="0" w:line="276" w:lineRule="auto"/>
        <w:jc w:val="right"/>
        <w:rPr>
          <w:rFonts w:ascii="Titillium" w:hAnsi="Titillium" w:cs="Times New Roman"/>
          <w:sz w:val="20"/>
          <w:szCs w:val="20"/>
        </w:rPr>
      </w:pPr>
    </w:p>
    <w:sectPr w:rsidR="0035737D" w:rsidRPr="00C5488A">
      <w:headerReference w:type="default" r:id="rId11"/>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8532" w14:textId="77777777" w:rsidR="007E3898" w:rsidRDefault="007E3898">
      <w:pPr>
        <w:spacing w:after="0" w:line="240" w:lineRule="auto"/>
      </w:pPr>
      <w:r>
        <w:separator/>
      </w:r>
    </w:p>
  </w:endnote>
  <w:endnote w:type="continuationSeparator" w:id="0">
    <w:p w14:paraId="3744F654" w14:textId="77777777" w:rsidR="007E3898" w:rsidRDefault="007E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F165" w14:textId="77777777" w:rsidR="007E3898" w:rsidRDefault="007E3898">
      <w:r>
        <w:separator/>
      </w:r>
    </w:p>
  </w:footnote>
  <w:footnote w:type="continuationSeparator" w:id="0">
    <w:p w14:paraId="10ECD1BF" w14:textId="77777777" w:rsidR="007E3898" w:rsidRDefault="007E3898">
      <w:r>
        <w:continuationSeparator/>
      </w:r>
    </w:p>
  </w:footnote>
  <w:footnote w:id="1">
    <w:p w14:paraId="109D3ED0" w14:textId="77777777" w:rsidR="00066D41" w:rsidRDefault="00066D41" w:rsidP="001E200A">
      <w:pPr>
        <w:pStyle w:val="Testonotaapidipagina"/>
        <w:spacing w:line="240" w:lineRule="auto"/>
      </w:pPr>
      <w:r w:rsidRPr="001E200A">
        <w:rPr>
          <w:rStyle w:val="Rimandonotaapidipagina"/>
          <w:rFonts w:ascii="Titillium" w:hAnsi="Titillium"/>
          <w:sz w:val="12"/>
          <w:szCs w:val="12"/>
        </w:rPr>
        <w:footnoteRef/>
      </w:r>
      <w:r w:rsidRPr="00AA64A3">
        <w:rPr>
          <w:rFonts w:ascii="Titillium" w:hAnsi="Titillium"/>
          <w:sz w:val="18"/>
          <w:szCs w:val="18"/>
        </w:rPr>
        <w:t>Il concetto di veridicità è inteso qui come conformità tr</w:t>
      </w:r>
      <w:r w:rsidR="00FE5393" w:rsidRPr="00AA64A3">
        <w:rPr>
          <w:rFonts w:ascii="Titillium" w:hAnsi="Titillium"/>
          <w:sz w:val="18"/>
          <w:szCs w:val="18"/>
        </w:rPr>
        <w:t>a quanto rilevato dall’</w:t>
      </w:r>
      <w:proofErr w:type="spellStart"/>
      <w:r w:rsidR="00FE5393" w:rsidRPr="00AA64A3">
        <w:rPr>
          <w:rFonts w:ascii="Titillium" w:hAnsi="Titillium"/>
          <w:sz w:val="18"/>
          <w:szCs w:val="18"/>
        </w:rPr>
        <w:t>OIV</w:t>
      </w:r>
      <w:proofErr w:type="spellEnd"/>
      <w:r w:rsidR="00FE5393" w:rsidRPr="00AA64A3">
        <w:rPr>
          <w:rFonts w:ascii="Titillium" w:hAnsi="Titillium"/>
          <w:sz w:val="18"/>
          <w:szCs w:val="18"/>
        </w:rPr>
        <w:t xml:space="preserve">/altro organismo </w:t>
      </w:r>
      <w:r w:rsidRPr="00AA64A3">
        <w:rPr>
          <w:rFonts w:ascii="Titillium" w:hAnsi="Titillium"/>
          <w:sz w:val="18"/>
          <w:szCs w:val="18"/>
        </w:rPr>
        <w:t xml:space="preserve">con funzioni analoghe nell’Allegato </w:t>
      </w:r>
      <w:r w:rsidR="00727F6D" w:rsidRPr="00AA64A3">
        <w:rPr>
          <w:rFonts w:ascii="Titillium" w:hAnsi="Titillium"/>
          <w:sz w:val="18"/>
          <w:szCs w:val="18"/>
        </w:rPr>
        <w:t>2.1</w:t>
      </w:r>
      <w:r w:rsidRPr="00AA64A3">
        <w:rPr>
          <w:rFonts w:ascii="Titillium" w:hAnsi="Titillium"/>
          <w:sz w:val="18"/>
          <w:szCs w:val="18"/>
        </w:rPr>
        <w:t xml:space="preserve"> e quanto pubblicato sul sito istituzionale al momento dell’attestazione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15DE" w14:textId="77777777" w:rsidR="0035737D" w:rsidRDefault="0035737D" w:rsidP="0035737D">
    <w:r>
      <w:rPr>
        <w:noProof/>
        <w:lang w:eastAsia="it-IT"/>
      </w:rPr>
      <w:drawing>
        <wp:inline distT="0" distB="0" distL="0" distR="0" wp14:anchorId="1D4E7086" wp14:editId="653F9334">
          <wp:extent cx="6121400" cy="1066800"/>
          <wp:effectExtent l="19050" t="0" r="0" b="0"/>
          <wp:docPr id="1" name="Immagine 1" descr="o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dine"/>
                  <pic:cNvPicPr>
                    <a:picLocks noChangeAspect="1" noChangeArrowheads="1"/>
                  </pic:cNvPicPr>
                </pic:nvPicPr>
                <pic:blipFill>
                  <a:blip r:embed="rId1"/>
                  <a:srcRect/>
                  <a:stretch>
                    <a:fillRect/>
                  </a:stretch>
                </pic:blipFill>
                <pic:spPr bwMode="auto">
                  <a:xfrm>
                    <a:off x="0" y="0"/>
                    <a:ext cx="6121400" cy="1066800"/>
                  </a:xfrm>
                  <a:prstGeom prst="rect">
                    <a:avLst/>
                  </a:prstGeom>
                  <a:noFill/>
                  <a:ln w="9525">
                    <a:noFill/>
                    <a:miter lim="800000"/>
                    <a:headEnd/>
                    <a:tailEnd/>
                  </a:ln>
                </pic:spPr>
              </pic:pic>
            </a:graphicData>
          </a:graphic>
        </wp:inline>
      </w:drawing>
    </w:r>
  </w:p>
  <w:p w14:paraId="239ED179" w14:textId="77777777" w:rsidR="0035737D" w:rsidRDefault="0035737D" w:rsidP="0035737D">
    <w:pPr>
      <w:pStyle w:val="Didascalia"/>
    </w:pPr>
    <w:r>
      <w:t>VIA VELLANI MARCHI, 20  - TELEFONO 059/23.80.09 FAX 059/43.96.955</w:t>
    </w:r>
  </w:p>
  <w:p w14:paraId="1ED6D10C" w14:textId="77777777" w:rsidR="0035737D" w:rsidRDefault="0035737D" w:rsidP="0035737D">
    <w:pPr>
      <w:jc w:val="center"/>
      <w:rPr>
        <w:b/>
        <w:sz w:val="18"/>
      </w:rPr>
    </w:pPr>
    <w:r>
      <w:rPr>
        <w:b/>
        <w:sz w:val="18"/>
      </w:rPr>
      <w:t>41124 – MODENA</w:t>
    </w:r>
  </w:p>
  <w:p w14:paraId="321E74C7" w14:textId="77777777" w:rsidR="0035737D" w:rsidRDefault="0088787B" w:rsidP="0035737D">
    <w:pPr>
      <w:jc w:val="center"/>
      <w:rPr>
        <w:b/>
        <w:sz w:val="18"/>
      </w:rPr>
    </w:pPr>
    <w:hyperlink r:id="rId2" w:history="1">
      <w:r w:rsidR="0035737D">
        <w:rPr>
          <w:rStyle w:val="Collegamentoipertestuale"/>
          <w:b/>
          <w:sz w:val="18"/>
        </w:rPr>
        <w:t>info@ordinefarmacistimo.it</w:t>
      </w:r>
    </w:hyperlink>
  </w:p>
  <w:p w14:paraId="5572D1B4" w14:textId="77777777" w:rsidR="0035737D" w:rsidRDefault="0035737D" w:rsidP="0035737D">
    <w:pPr>
      <w:jc w:val="center"/>
      <w:rPr>
        <w:b/>
        <w:color w:val="0000FF"/>
        <w:sz w:val="18"/>
        <w:u w:val="single"/>
      </w:rPr>
    </w:pPr>
    <w:r>
      <w:rPr>
        <w:b/>
        <w:color w:val="0000FF"/>
        <w:sz w:val="18"/>
        <w:u w:val="single"/>
      </w:rPr>
      <w:t>ordinefarmacistimo@pec.fofi.it</w:t>
    </w:r>
  </w:p>
  <w:p w14:paraId="104B86CC" w14:textId="0EDC5126" w:rsidR="004E3FEA" w:rsidRPr="00B91F3C" w:rsidRDefault="004E3FEA" w:rsidP="00B91F3C">
    <w:pPr>
      <w:pStyle w:val="Intestazione"/>
      <w:spacing w:line="276" w:lineRule="auto"/>
      <w:rPr>
        <w:rFonts w:ascii="Titillium" w:hAnsi="Titillium"/>
        <w:b/>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4630"/>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 w15:restartNumberingAfterBreak="0">
    <w:nsid w:val="0DF94CA5"/>
    <w:multiLevelType w:val="hybridMultilevel"/>
    <w:tmpl w:val="7952D70E"/>
    <w:lvl w:ilvl="0" w:tplc="0410000F">
      <w:start w:val="1"/>
      <w:numFmt w:val="decimal"/>
      <w:lvlText w:val="%1."/>
      <w:lvlJc w:val="left"/>
      <w:pPr>
        <w:ind w:left="930" w:hanging="360"/>
      </w:pPr>
      <w:rPr>
        <w:rFonts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2" w15:restartNumberingAfterBreak="0">
    <w:nsid w:val="298F04A3"/>
    <w:multiLevelType w:val="multilevel"/>
    <w:tmpl w:val="2A0EE6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num w:numId="1" w16cid:durableId="1088772584">
    <w:abstractNumId w:val="3"/>
  </w:num>
  <w:num w:numId="2" w16cid:durableId="874660465">
    <w:abstractNumId w:val="2"/>
  </w:num>
  <w:num w:numId="3" w16cid:durableId="1043405215">
    <w:abstractNumId w:val="1"/>
  </w:num>
  <w:num w:numId="4" w16cid:durableId="1868980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FEA"/>
    <w:rsid w:val="00011339"/>
    <w:rsid w:val="00066D41"/>
    <w:rsid w:val="00084790"/>
    <w:rsid w:val="000B0E9A"/>
    <w:rsid w:val="000B7CB8"/>
    <w:rsid w:val="000C1504"/>
    <w:rsid w:val="000C371F"/>
    <w:rsid w:val="000D5314"/>
    <w:rsid w:val="000F5BF6"/>
    <w:rsid w:val="00113654"/>
    <w:rsid w:val="001321A7"/>
    <w:rsid w:val="00156AF9"/>
    <w:rsid w:val="00167FEA"/>
    <w:rsid w:val="00193B7A"/>
    <w:rsid w:val="001C3EFA"/>
    <w:rsid w:val="001E200A"/>
    <w:rsid w:val="001E538C"/>
    <w:rsid w:val="001F4C4E"/>
    <w:rsid w:val="0027396B"/>
    <w:rsid w:val="002E071E"/>
    <w:rsid w:val="00324847"/>
    <w:rsid w:val="003526DB"/>
    <w:rsid w:val="0035737D"/>
    <w:rsid w:val="00362259"/>
    <w:rsid w:val="00417308"/>
    <w:rsid w:val="00452424"/>
    <w:rsid w:val="004619A1"/>
    <w:rsid w:val="004869E2"/>
    <w:rsid w:val="004B3307"/>
    <w:rsid w:val="004E3FEA"/>
    <w:rsid w:val="005148C3"/>
    <w:rsid w:val="005314E6"/>
    <w:rsid w:val="005345A7"/>
    <w:rsid w:val="005E04C0"/>
    <w:rsid w:val="005E3451"/>
    <w:rsid w:val="005F5B0C"/>
    <w:rsid w:val="00600B7E"/>
    <w:rsid w:val="00602524"/>
    <w:rsid w:val="006457A5"/>
    <w:rsid w:val="006626ED"/>
    <w:rsid w:val="00674A85"/>
    <w:rsid w:val="006C4F57"/>
    <w:rsid w:val="006F7903"/>
    <w:rsid w:val="00727F6D"/>
    <w:rsid w:val="00747FDE"/>
    <w:rsid w:val="00764C40"/>
    <w:rsid w:val="0077435D"/>
    <w:rsid w:val="00782E5B"/>
    <w:rsid w:val="007E3898"/>
    <w:rsid w:val="007F0BC7"/>
    <w:rsid w:val="00851A73"/>
    <w:rsid w:val="00863793"/>
    <w:rsid w:val="0088787B"/>
    <w:rsid w:val="00893412"/>
    <w:rsid w:val="008D26E5"/>
    <w:rsid w:val="0092201A"/>
    <w:rsid w:val="00931D8D"/>
    <w:rsid w:val="009517B8"/>
    <w:rsid w:val="00987C24"/>
    <w:rsid w:val="009B3EC4"/>
    <w:rsid w:val="009C497A"/>
    <w:rsid w:val="009D2F2E"/>
    <w:rsid w:val="00A01D67"/>
    <w:rsid w:val="00A30748"/>
    <w:rsid w:val="00A431C2"/>
    <w:rsid w:val="00A928DF"/>
    <w:rsid w:val="00A93462"/>
    <w:rsid w:val="00AA64A3"/>
    <w:rsid w:val="00AD1A69"/>
    <w:rsid w:val="00AF286D"/>
    <w:rsid w:val="00B15635"/>
    <w:rsid w:val="00B3568E"/>
    <w:rsid w:val="00B505D1"/>
    <w:rsid w:val="00B91F3C"/>
    <w:rsid w:val="00BC601A"/>
    <w:rsid w:val="00BE32EF"/>
    <w:rsid w:val="00BF1924"/>
    <w:rsid w:val="00C017C6"/>
    <w:rsid w:val="00C037C3"/>
    <w:rsid w:val="00C13E06"/>
    <w:rsid w:val="00C205DD"/>
    <w:rsid w:val="00C5488A"/>
    <w:rsid w:val="00CD5018"/>
    <w:rsid w:val="00CE4B1E"/>
    <w:rsid w:val="00D2519E"/>
    <w:rsid w:val="00DA74D8"/>
    <w:rsid w:val="00DC2C59"/>
    <w:rsid w:val="00DC3EB5"/>
    <w:rsid w:val="00DF2E3B"/>
    <w:rsid w:val="00E5425E"/>
    <w:rsid w:val="00E703E1"/>
    <w:rsid w:val="00E70D36"/>
    <w:rsid w:val="00E70EBB"/>
    <w:rsid w:val="00E8003A"/>
    <w:rsid w:val="00E93B7A"/>
    <w:rsid w:val="00EF3010"/>
    <w:rsid w:val="00F070D7"/>
    <w:rsid w:val="00F70C0B"/>
    <w:rsid w:val="00F81E69"/>
    <w:rsid w:val="00FB22A4"/>
    <w:rsid w:val="00FD5F94"/>
    <w:rsid w:val="00FE5393"/>
    <w:rsid w:val="00FF2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44881"/>
  <w15:docId w15:val="{E27E2536-A312-4E8C-95F6-06C5D977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0"/>
      <w:sz w:val="13"/>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estonormaleCarattere">
    <w:name w:val="Testo normale Carattere"/>
    <w:basedOn w:val="Carpredefinitoparagrafo"/>
    <w:rPr>
      <w:rFonts w:ascii="Calibri" w:hAnsi="Calibri"/>
      <w:szCs w:val="21"/>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Caratteredellanota">
    <w:name w:val="Carattere della nota"/>
  </w:style>
  <w:style w:type="character" w:customStyle="1" w:styleId="Richiamoallanotadichiusura">
    <w:name w:val="Richiamo alla nota di chiusura"/>
    <w:rPr>
      <w:vertAlign w:val="superscript"/>
    </w:rPr>
  </w:style>
  <w:style w:type="character" w:customStyle="1" w:styleId="Caratterenotadichiusura">
    <w:name w:val="Carattere nota di chiusura"/>
  </w:style>
  <w:style w:type="paragraph" w:styleId="Testonotaapidipagina">
    <w:name w:val="footnote text"/>
    <w:basedOn w:val="Normale"/>
  </w:style>
  <w:style w:type="paragraph" w:styleId="Paragrafoelenco">
    <w:name w:val="List Paragraph"/>
    <w:basedOn w:val="Normale"/>
    <w:uiPriority w:val="34"/>
    <w:qFormat/>
    <w:pPr>
      <w:ind w:left="357" w:hanging="357"/>
    </w:pPr>
  </w:style>
  <w:style w:type="paragraph" w:styleId="Testonormale">
    <w:name w:val="Plain Text"/>
    <w:basedOn w:val="Normale"/>
    <w:pPr>
      <w:widowControl/>
      <w:spacing w:after="0"/>
      <w:jc w:val="left"/>
    </w:pPr>
    <w:rPr>
      <w:rFonts w:ascii="Calibri" w:eastAsia="Calibri" w:hAnsi="Calibri" w:cs="Times New Roman"/>
      <w:sz w:val="22"/>
      <w:szCs w:val="21"/>
      <w:lang w:eastAsia="en-US"/>
    </w:rPr>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 w:type="paragraph" w:customStyle="1" w:styleId="Notaapidipagina">
    <w:name w:val="Nota a piè di pagina"/>
    <w:basedOn w:val="Normale"/>
    <w:pPr>
      <w:suppressLineNumbers/>
      <w:ind w:left="339" w:hanging="339"/>
    </w:pPr>
    <w:rPr>
      <w:sz w:val="20"/>
      <w:szCs w:val="20"/>
    </w:rPr>
  </w:style>
  <w:style w:type="paragraph" w:styleId="Didascalia">
    <w:name w:val="caption"/>
    <w:basedOn w:val="Normale"/>
    <w:next w:val="Normale"/>
    <w:qFormat/>
    <w:rsid w:val="0035737D"/>
    <w:pPr>
      <w:keepNext w:val="0"/>
      <w:widowControl/>
      <w:pBdr>
        <w:top w:val="none" w:sz="0" w:space="0" w:color="auto"/>
        <w:left w:val="none" w:sz="0" w:space="0" w:color="auto"/>
        <w:bottom w:val="none" w:sz="0" w:space="0" w:color="auto"/>
        <w:right w:val="none" w:sz="0" w:space="0" w:color="auto"/>
      </w:pBdr>
      <w:suppressAutoHyphens w:val="0"/>
      <w:spacing w:after="0" w:line="240" w:lineRule="auto"/>
      <w:jc w:val="center"/>
    </w:pPr>
    <w:rPr>
      <w:rFonts w:cs="Times New Roman"/>
      <w:b/>
      <w:bCs/>
      <w:sz w:val="18"/>
      <w:lang w:eastAsia="it-IT"/>
    </w:rPr>
  </w:style>
  <w:style w:type="character" w:styleId="Collegamentoipertestuale">
    <w:name w:val="Hyperlink"/>
    <w:basedOn w:val="Carpredefinitoparagrafo"/>
    <w:semiHidden/>
    <w:rsid w:val="00357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ordinefarmacistim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F3E4C7D9B32CB48A1155CEF57466293" ma:contentTypeVersion="13" ma:contentTypeDescription="Creare un nuovo documento." ma:contentTypeScope="" ma:versionID="e6c3e957a71e18db1e5b5023118f6438">
  <xsd:schema xmlns:xsd="http://www.w3.org/2001/XMLSchema" xmlns:xs="http://www.w3.org/2001/XMLSchema" xmlns:p="http://schemas.microsoft.com/office/2006/metadata/properties" xmlns:ns2="856d7638-341e-4c6a-9d94-e49471d54c4a" xmlns:ns3="818e3c02-01f5-4b74-a803-ff90016994ef" targetNamespace="http://schemas.microsoft.com/office/2006/metadata/properties" ma:root="true" ma:fieldsID="204db7d18fd3c1e8010e2ae9eccbe631" ns2:_="" ns3:_="">
    <xsd:import namespace="856d7638-341e-4c6a-9d94-e49471d54c4a"/>
    <xsd:import namespace="818e3c02-01f5-4b74-a803-ff9001699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d7638-341e-4c6a-9d94-e49471d54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Tag immagine" ma:readOnly="false" ma:fieldId="{5cf76f15-5ced-4ddc-b409-7134ff3c332f}" ma:taxonomyMulti="true" ma:sspId="754b1395-61e6-4490-b7b5-ed8699b63d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8e3c02-01f5-4b74-a803-ff90016994ef"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0" nillable="true" ma:displayName="Taxonomy Catch All Column" ma:hidden="true" ma:list="{486834b8-3de0-4ca2-8118-235afe7714d7}" ma:internalName="TaxCatchAll" ma:showField="CatchAllData" ma:web="818e3c02-01f5-4b74-a803-ff9001699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56d7638-341e-4c6a-9d94-e49471d54c4a">
      <Terms xmlns="http://schemas.microsoft.com/office/infopath/2007/PartnerControls"/>
    </lcf76f155ced4ddcb4097134ff3c332f>
    <TaxCatchAll xmlns="818e3c02-01f5-4b74-a803-ff90016994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2B3D-3944-4142-99C2-4F4CDD325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d7638-341e-4c6a-9d94-e49471d54c4a"/>
    <ds:schemaRef ds:uri="818e3c02-01f5-4b74-a803-ff9001699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5CCFB6-A204-4739-8E17-061DE6840B96}">
  <ds:schemaRefs>
    <ds:schemaRef ds:uri="http://schemas.microsoft.com/office/2006/metadata/properties"/>
    <ds:schemaRef ds:uri="http://schemas.microsoft.com/office/infopath/2007/PartnerControls"/>
    <ds:schemaRef ds:uri="856d7638-341e-4c6a-9d94-e49471d54c4a"/>
    <ds:schemaRef ds:uri="818e3c02-01f5-4b74-a803-ff90016994ef"/>
  </ds:schemaRefs>
</ds:datastoreItem>
</file>

<file path=customXml/itemProps3.xml><?xml version="1.0" encoding="utf-8"?>
<ds:datastoreItem xmlns:ds="http://schemas.openxmlformats.org/officeDocument/2006/customXml" ds:itemID="{9F4E6548-450E-4393-A412-53540D437900}">
  <ds:schemaRefs>
    <ds:schemaRef ds:uri="http://schemas.microsoft.com/sharepoint/v3/contenttype/forms"/>
  </ds:schemaRefs>
</ds:datastoreItem>
</file>

<file path=customXml/itemProps4.xml><?xml version="1.0" encoding="utf-8"?>
<ds:datastoreItem xmlns:ds="http://schemas.openxmlformats.org/officeDocument/2006/customXml" ds:itemID="{8C25A17B-8454-4AB3-84F3-21FEDD335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Picicci</dc:creator>
  <cp:lastModifiedBy>Giovanna</cp:lastModifiedBy>
  <cp:revision>6</cp:revision>
  <cp:lastPrinted>2019-02-26T09:22:00Z</cp:lastPrinted>
  <dcterms:created xsi:type="dcterms:W3CDTF">2022-05-03T07:19:00Z</dcterms:created>
  <dcterms:modified xsi:type="dcterms:W3CDTF">2022-06-10T08:48:00Z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0x010100EF3E4C7D9B32CB48A1155CEF57466293</vt:lpwstr>
  </property>
</Properties>
</file>